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6C" w:rsidRPr="006A4E6C" w:rsidRDefault="006A4E6C" w:rsidP="006A4E6C">
      <w:pPr>
        <w:shd w:val="clear" w:color="auto" w:fill="FFFFFF"/>
        <w:spacing w:after="0" w:line="288" w:lineRule="atLeast"/>
        <w:textAlignment w:val="top"/>
        <w:outlineLvl w:val="0"/>
        <w:rPr>
          <w:rFonts w:ascii="Arial" w:eastAsia="Times New Roman" w:hAnsi="Arial" w:cs="Arial"/>
          <w:b/>
          <w:bCs/>
          <w:color w:val="949494"/>
          <w:kern w:val="36"/>
          <w:sz w:val="48"/>
          <w:szCs w:val="48"/>
          <w:lang w:eastAsia="ru-RU"/>
        </w:rPr>
      </w:pPr>
      <w:r w:rsidRPr="006A4E6C">
        <w:rPr>
          <w:rFonts w:ascii="Arial" w:eastAsia="Times New Roman" w:hAnsi="Arial" w:cs="Arial"/>
          <w:b/>
          <w:bCs/>
          <w:color w:val="949494"/>
          <w:kern w:val="36"/>
          <w:sz w:val="48"/>
          <w:szCs w:val="48"/>
          <w:lang w:eastAsia="ru-RU"/>
        </w:rPr>
        <w:t xml:space="preserve">Возрастные особенности детей </w:t>
      </w:r>
      <w:r>
        <w:rPr>
          <w:rFonts w:ascii="Arial" w:eastAsia="Times New Roman" w:hAnsi="Arial" w:cs="Arial"/>
          <w:b/>
          <w:bCs/>
          <w:color w:val="949494"/>
          <w:kern w:val="36"/>
          <w:sz w:val="48"/>
          <w:szCs w:val="48"/>
          <w:lang w:eastAsia="ru-RU"/>
        </w:rPr>
        <w:t>2 – 3  лет.</w:t>
      </w:r>
    </w:p>
    <w:p w:rsidR="006A4E6C" w:rsidRDefault="006A4E6C" w:rsidP="006A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6C" w:rsidRDefault="006A4E6C" w:rsidP="006A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Подготовила.</w:t>
      </w:r>
    </w:p>
    <w:p w:rsidR="006A4E6C" w:rsidRDefault="006A4E6C" w:rsidP="006A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МАДОУ «УМКА»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оябрьск. Орехова Раиса Николаевна.</w:t>
      </w:r>
    </w:p>
    <w:p w:rsidR="006A4E6C" w:rsidRPr="006A4E6C" w:rsidRDefault="006A4E6C" w:rsidP="006A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В этом возрасте малыш ещё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ребёнка.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 </w:t>
      </w:r>
    </w:p>
    <w:p w:rsidR="006A4E6C" w:rsidRPr="006A4E6C" w:rsidRDefault="006A4E6C" w:rsidP="006A4E6C">
      <w:pPr>
        <w:shd w:val="clear" w:color="auto" w:fill="FFFFFF"/>
        <w:spacing w:after="0" w:line="288" w:lineRule="atLeast"/>
        <w:textAlignment w:val="top"/>
        <w:outlineLvl w:val="4"/>
        <w:rPr>
          <w:rFonts w:ascii="Arial" w:eastAsia="Times New Roman" w:hAnsi="Arial" w:cs="Arial"/>
          <w:b/>
          <w:bCs/>
          <w:color w:val="949494"/>
          <w:sz w:val="24"/>
          <w:szCs w:val="24"/>
          <w:lang w:eastAsia="ru-RU"/>
        </w:rPr>
      </w:pPr>
      <w:r w:rsidRPr="006A4E6C">
        <w:rPr>
          <w:rFonts w:ascii="Arial" w:eastAsia="Times New Roman" w:hAnsi="Arial" w:cs="Arial"/>
          <w:b/>
          <w:bCs/>
          <w:color w:val="949494"/>
          <w:sz w:val="24"/>
          <w:szCs w:val="24"/>
          <w:lang w:eastAsia="ru-RU"/>
        </w:rPr>
        <w:t>В этом возрасте вашему ребёнку важно: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Много двигаться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, потому что через движение он развивает и познаёт своё тело, а также осваивает окружающее пространство.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Освоить мелкие движения пальчиков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 через игры с мелкими предметами, потому что развитие мелкой моторики у детей напрямую связано с развитием мозга и речи.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 Как можно шире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осваивать речь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, поскольку она помогает и в развитии контакта ребёнка с миром, и в развитии его мышления. У ребёнка в этом возрасте быстро растёт словарный запас, причём количество произносимых слов всегда меньше, чем количество понимаемых.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Играть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познаёт законы взаимодействия.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 Продолжать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 xml:space="preserve">выстраивать отношения </w:t>
      </w:r>
      <w:proofErr w:type="gramStart"/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со</w:t>
      </w:r>
      <w:proofErr w:type="gramEnd"/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 xml:space="preserve"> взрослыми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. Ребёнок в этом возрасте очень зависим от родителей, эмоционально на них настроен, нуждается в поддержке, участии, заботе и безопасности. Он ждёт от взрослого непосредственного участия во всех его делах и совместного решения почти любой стоящей перед ним задачи. Сверстник пока ещё не представляет </w:t>
      </w:r>
      <w:proofErr w:type="gramStart"/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для</w:t>
      </w:r>
      <w:proofErr w:type="gramEnd"/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ребёнка особого интереса, дети играют «рядом, но не вместе».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 Получать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помощь взрослого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 в тот момент, когда у него что-то не получается, поскольку ребёнок в 2 – 3 года может реагировать на неудачи весьма аффективно: злиться, плакать, ругаться, бросать вещи.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 Иметь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достаточно времени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 для того, чтобы что-то выбрать. Все его желания обладают одинаковой силой: в этом возрасте отсутствует соподчинение мотивов и ребёнку трудно принять решение, что выбрать в данный момент. Ему хочется всего и сразу.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 То,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что происходит прямо сейчас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. Ребёнок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ещё не скоро подарят.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 </w:t>
      </w:r>
    </w:p>
    <w:p w:rsidR="006A4E6C" w:rsidRPr="006A4E6C" w:rsidRDefault="006A4E6C" w:rsidP="006A4E6C">
      <w:pPr>
        <w:shd w:val="clear" w:color="auto" w:fill="FFFFFF"/>
        <w:spacing w:after="0" w:line="288" w:lineRule="atLeast"/>
        <w:textAlignment w:val="top"/>
        <w:outlineLvl w:val="4"/>
        <w:rPr>
          <w:rFonts w:ascii="Arial" w:eastAsia="Times New Roman" w:hAnsi="Arial" w:cs="Arial"/>
          <w:b/>
          <w:bCs/>
          <w:color w:val="949494"/>
          <w:sz w:val="24"/>
          <w:szCs w:val="24"/>
          <w:lang w:eastAsia="ru-RU"/>
        </w:rPr>
      </w:pPr>
      <w:r w:rsidRPr="006A4E6C">
        <w:rPr>
          <w:rFonts w:ascii="Arial" w:eastAsia="Times New Roman" w:hAnsi="Arial" w:cs="Arial"/>
          <w:b/>
          <w:bCs/>
          <w:color w:val="949494"/>
          <w:sz w:val="24"/>
          <w:szCs w:val="24"/>
          <w:lang w:eastAsia="ru-RU"/>
        </w:rPr>
        <w:t>Вам как его родителям важно: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 Понимать, что энергичный и активный ребёнок –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использовать свою энергию для подвижных игр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. Будет прекрасно, если именно вы хотя бы иногда будете его партнёром по игре.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 Предоставить ребёнку возможность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играть с мелким материалом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 Чаще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разговаривать с малышом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, читать ему сказки, книжки, обсуждать то, что он видел или в чём принимал участие. Полезны периодические контакты с малознакомыми детьми или взрослыми, поскольку ребёнок вынужден старательно произносить то, что мама обычно понимала с полуслова.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 Предоставлять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возможности для самых разных игр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, в основном с предметами. Некоторые дети могут сами увлечённо вкладывать предметы один в другой, разбирать на части, перекладывать их, 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lastRenderedPageBreak/>
        <w:t>осваивая начальные этапы анализа и синтеза. Но в 2 – 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 Относиться к ребёнку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спокойно и дружелюбно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. По возможности понимать его эмоциональное состояние и насущные потребности, поскольку в этом возрасте ребёнок не всегда способен их чётко сформулировать и заявить.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 Помнить, что соблюдение разумной безопасности не должно лишать малыша возможности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открытия нового и интересного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. Ваша родительская тревога не должна замещать возможности развития для вашего ребёнка, которое происходит в этом возрасте через восприятие, а значит, через постоянное исследование нового.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 Понимать, что у маленького ребёнка совершенно другое восприятие времени. Для него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существует только настоящее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. И ваши попытки апеллировать даже к ближайшему будущему им совершенно не воспринимаются.</w:t>
      </w:r>
    </w:p>
    <w:p w:rsidR="006A4E6C" w:rsidRPr="006A4E6C" w:rsidRDefault="006A4E6C" w:rsidP="006A4E6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- </w:t>
      </w:r>
      <w:r w:rsidRPr="006A4E6C">
        <w:rPr>
          <w:rFonts w:ascii="Arial" w:eastAsia="Times New Roman" w:hAnsi="Arial" w:cs="Arial"/>
          <w:i/>
          <w:iCs/>
          <w:color w:val="5F5F5F"/>
          <w:sz w:val="20"/>
          <w:lang w:eastAsia="ru-RU"/>
        </w:rPr>
        <w:t>Относиться спокойно и с пониманием к эмоциональным вспышкам</w:t>
      </w:r>
      <w:r w:rsidRPr="006A4E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 ребёнка в случае возникновения трудностей. Злость или слёзы, когда у ребёнка не получается какая-то сложная для него задача, вполне естественны. Если аффект не очень силён, его можно проигнорировать, в случае сильного расстройства ребёнка следует утешить или переключить его внимание.</w:t>
      </w:r>
    </w:p>
    <w:p w:rsidR="00E92C4C" w:rsidRDefault="00E92C4C"/>
    <w:sectPr w:rsidR="00E92C4C" w:rsidSect="00E9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E6C"/>
    <w:rsid w:val="006A4E6C"/>
    <w:rsid w:val="00E9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4C"/>
  </w:style>
  <w:style w:type="paragraph" w:styleId="1">
    <w:name w:val="heading 1"/>
    <w:basedOn w:val="a"/>
    <w:link w:val="10"/>
    <w:uiPriority w:val="9"/>
    <w:qFormat/>
    <w:rsid w:val="006A4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A4E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4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ne-h">
    <w:name w:val="line-h"/>
    <w:basedOn w:val="a"/>
    <w:rsid w:val="006A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A4E6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2023-10-07T07:48:00Z</dcterms:created>
  <dcterms:modified xsi:type="dcterms:W3CDTF">2023-10-07T07:49:00Z</dcterms:modified>
</cp:coreProperties>
</file>